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b/>
          <w:bCs/>
          <w:color w:val="0000CD"/>
          <w:sz w:val="38"/>
          <w:lang w:eastAsia="ru-RU"/>
        </w:rPr>
        <w:t>Обновленный ФГОС с 01.09.2022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25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 xml:space="preserve">Министерством просвещения Российской Федерации утверждены обновленные федеральные государственные образовательные стандарты (далее – ФГОС) начального общего и основного общего образования (далее – НОО </w:t>
      </w:r>
      <w:proofErr w:type="gramStart"/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и ООО</w:t>
      </w:r>
      <w:proofErr w:type="gramEnd"/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 xml:space="preserve"> соответственно):</w:t>
      </w:r>
    </w:p>
    <w:p w:rsidR="00150603" w:rsidRPr="00150603" w:rsidRDefault="00150603" w:rsidP="00150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" w:tgtFrame="_blank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Приказ Министерства просвещения Российской Федерации от 31.05.2021</w:t>
        </w:r>
      </w:hyperlink>
      <w:hyperlink r:id="rId6" w:tgtFrame="_blank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 №</w:t>
        </w:r>
      </w:hyperlink>
      <w:hyperlink r:id="rId7" w:tgtFrame="_blank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 286 "Об утверждении федерального образовательного стандарта начального общего образования";</w:t>
        </w:r>
      </w:hyperlink>
    </w:p>
    <w:p w:rsidR="00150603" w:rsidRPr="00150603" w:rsidRDefault="00150603" w:rsidP="00150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8" w:tgtFrame="_blank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.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Обновлённая редакция ФГОС 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образования, а также учёта интересов и </w:t>
      </w:r>
      <w:proofErr w:type="gram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возможностей</w:t>
      </w:r>
      <w:proofErr w:type="gram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как образовательных организаций, так и их учащихся. 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Именно </w:t>
      </w: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с 1 сентября 2022 года</w:t>
      </w: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начнут действовать ФГОС в каждой общеобразовательной организации, а обучающиеся, которые будут приняты на обучение в </w:t>
      </w: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первые и пятые классы в 2022 году</w:t>
      </w: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, будут учиться уже </w:t>
      </w:r>
      <w:proofErr w:type="gram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</w:t>
      </w:r>
      <w:proofErr w:type="gram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по </w:t>
      </w:r>
      <w:proofErr w:type="gram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обновленным</w:t>
      </w:r>
      <w:proofErr w:type="gram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ФГОС с согласия их родителей (законных представителей). 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В </w:t>
      </w:r>
      <w:proofErr w:type="gram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обновлённых</w:t>
      </w:r>
      <w:proofErr w:type="gram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Обновлённые</w:t>
      </w:r>
      <w:proofErr w:type="gram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ФГОС также обеспечивают личностное развитие </w:t>
      </w: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учащихся, включая гражданское, патриотическое, духовно-нравственное, эстетическое, физическое, трудовое, экологическое воспитание. 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 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 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 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  </w: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</w:t>
      </w:r>
    </w:p>
    <w:p w:rsidR="00BC1C65" w:rsidRDefault="00BC1C65"/>
    <w:p w:rsidR="00150603" w:rsidRDefault="00150603"/>
    <w:p w:rsidR="00150603" w:rsidRDefault="00150603"/>
    <w:p w:rsidR="00150603" w:rsidRDefault="00150603"/>
    <w:p w:rsidR="00150603" w:rsidRDefault="00150603"/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 xml:space="preserve">Научно-методические материалы по введению и обеспечению перехода </w:t>
      </w:r>
      <w:proofErr w:type="gramStart"/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на</w:t>
      </w:r>
      <w:proofErr w:type="gramEnd"/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 xml:space="preserve"> обновленные ФГОС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26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9" w:tgtFrame="_blank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 xml:space="preserve">Научно-методическое сопровождение </w:t>
        </w:r>
        <w:proofErr w:type="gramStart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обновленных</w:t>
        </w:r>
        <w:proofErr w:type="gramEnd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 xml:space="preserve"> ФГОС (В.С. </w:t>
        </w:r>
        <w:proofErr w:type="spellStart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Басюк</w:t>
        </w:r>
        <w:proofErr w:type="spellEnd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)</w:t>
        </w:r>
      </w:hyperlink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10" w:tgtFrame="_blank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Научно-методическое сопровождение ФГОС (Т.В. Суханова)</w:t>
        </w:r>
      </w:hyperlink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11" w:tgtFrame="_blank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 xml:space="preserve">Обновленные ФГОС НОО, ООО: содержание, механизмы реализации (Д.А. </w:t>
        </w:r>
        <w:proofErr w:type="spellStart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Метелкин</w:t>
        </w:r>
        <w:proofErr w:type="spellEnd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)</w:t>
        </w:r>
      </w:hyperlink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27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На пути к переходу к </w:t>
      </w:r>
      <w:proofErr w:type="gram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обновленным</w:t>
      </w:r>
      <w:proofErr w:type="gram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ФГОС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28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Федеральные нормативно-правовые акты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29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12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 xml:space="preserve">Письмо </w:t>
        </w:r>
        <w:proofErr w:type="spellStart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Минпросвещения</w:t>
        </w:r>
        <w:proofErr w:type="spellEnd"/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 xml:space="preserve"> России от 15.02.2022 N АЗ-113/03 "О направлении методических рекомендаций" 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образования").</w:t>
        </w:r>
      </w:hyperlink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30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Региональные нормативно-правовые акты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31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Распоряжение Министерства образования Иркутской области от 05.05.2022 г. № 55-655-мр «О введение обновленных ФГОС </w:t>
      </w: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начального общего и основного общего образования в Иркутской области»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32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Муниципальные нормативно-правовые акты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33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Приказ Управления образования Администрации Иркутского районного муниципального образования от 16.05.2022 № 236 «О мероприятиях по введению обновленных ФГОС»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34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Методическое сопровождение педагогического сообщества по переходу на </w:t>
      </w:r>
      <w:proofErr w:type="gram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обновленный</w:t>
      </w:r>
      <w:proofErr w:type="gram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ФГОС</w:t>
      </w:r>
    </w:p>
    <w:p w:rsidR="00150603" w:rsidRPr="00150603" w:rsidRDefault="00150603" w:rsidP="00150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35" style="width:467.75pt;height:1.5pt" o:hralign="center" o:hrstd="t" o:hrnoshade="t" o:hr="t" fillcolor="#aca899" stroked="f"/>
        </w:pict>
      </w:r>
    </w:p>
    <w:p w:rsidR="00150603" w:rsidRPr="00150603" w:rsidRDefault="00150603" w:rsidP="00150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Создан</w:t>
      </w:r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портал «Единое содержание общего образования» (ссылка: </w:t>
      </w:r>
      <w:hyperlink r:id="rId13" w:history="1">
        <w:r w:rsidRPr="00150603">
          <w:rPr>
            <w:rFonts w:ascii="Times New Roman" w:eastAsia="Times New Roman" w:hAnsi="Times New Roman" w:cs="Times New Roman"/>
            <w:b/>
            <w:bCs/>
            <w:color w:val="1E6A5F"/>
            <w:sz w:val="33"/>
            <w:u w:val="single"/>
            <w:lang w:eastAsia="ru-RU"/>
          </w:rPr>
          <w:t>https://edsoo.ru/</w:t>
        </w:r>
      </w:hyperlink>
      <w:r w:rsidRPr="0015060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), </w:t>
      </w:r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на котором представлены Федеральные государственные образовательные стандарты начального общего и основного общего образования; примерные рабочие программы по учебным предметам; универсальные кодификаторы; конструктор рабочих программ и методические </w:t>
      </w:r>
      <w:proofErr w:type="spellStart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видеоуроки</w:t>
      </w:r>
      <w:proofErr w:type="spellEnd"/>
      <w:r w:rsidRPr="0015060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p w:rsidR="00150603" w:rsidRDefault="00150603"/>
    <w:sectPr w:rsidR="00150603" w:rsidSect="00BC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505"/>
    <w:multiLevelType w:val="multilevel"/>
    <w:tmpl w:val="7510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23D0"/>
    <w:multiLevelType w:val="multilevel"/>
    <w:tmpl w:val="124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50603"/>
    <w:rsid w:val="00150603"/>
    <w:rsid w:val="00B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13" Type="http://schemas.openxmlformats.org/officeDocument/2006/relationships/hyperlink" Target="https://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hyperlink" Target="https://xn--80aabzf4acrw.xn--p1ai/data/documents/Pismo_-Minprosveshcheniya-Rossii-ot-15.02.2022-N-AZ-113_03-O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sch1212.mskobr.ru/attach_files/upload_users_files/61c9970e33159.pdf" TargetMode="External"/><Relationship Id="rId5" Type="http://schemas.openxmlformats.org/officeDocument/2006/relationships/hyperlink" Target="http://publication.pravo.gov.ru/Document/View/00012021070500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1212.mskobr.ru/attach_files/upload_users_files/61c996f2f152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212.mskobr.ru/attach_files/upload_users_files/61c996d30bf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4510</Characters>
  <Application>Microsoft Office Word</Application>
  <DocSecurity>0</DocSecurity>
  <Lines>37</Lines>
  <Paragraphs>10</Paragraphs>
  <ScaleCrop>false</ScaleCrop>
  <Company>рп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1</cp:revision>
  <dcterms:created xsi:type="dcterms:W3CDTF">2022-09-11T04:13:00Z</dcterms:created>
  <dcterms:modified xsi:type="dcterms:W3CDTF">2022-09-11T04:19:00Z</dcterms:modified>
</cp:coreProperties>
</file>